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0AAB" w14:textId="01162FCA" w:rsidR="00ED71EB" w:rsidRDefault="00C65BD2" w:rsidP="003F3041">
      <w:pPr>
        <w:spacing w:after="0" w:line="240" w:lineRule="auto"/>
        <w:jc w:val="center"/>
        <w:rPr>
          <w:rFonts w:ascii="Tahoma" w:eastAsia="Times New Roman" w:hAnsi="Tahoma" w:cs="Tahoma"/>
          <w:b/>
          <w:bCs/>
          <w:smallCaps/>
          <w:color w:val="0000FF"/>
          <w:sz w:val="28"/>
          <w:szCs w:val="28"/>
          <w:lang w:eastAsia="it-IT"/>
        </w:rPr>
      </w:pPr>
      <w:r>
        <w:rPr>
          <w:rFonts w:ascii="Tahoma" w:eastAsia="Times New Roman" w:hAnsi="Tahoma" w:cs="Tahoma"/>
          <w:b/>
          <w:bCs/>
          <w:smallCaps/>
          <w:noProof/>
          <w:color w:val="0000FF"/>
          <w:sz w:val="28"/>
          <w:szCs w:val="28"/>
          <w:lang w:eastAsia="it-IT"/>
        </w:rPr>
        <w:drawing>
          <wp:anchor distT="0" distB="0" distL="114300" distR="114300" simplePos="0" relativeHeight="251658240" behindDoc="1" locked="0" layoutInCell="1" allowOverlap="1" wp14:anchorId="050D83F5" wp14:editId="62C379BB">
            <wp:simplePos x="0" y="0"/>
            <wp:positionH relativeFrom="column">
              <wp:posOffset>67089</wp:posOffset>
            </wp:positionH>
            <wp:positionV relativeFrom="paragraph">
              <wp:posOffset>-502202</wp:posOffset>
            </wp:positionV>
            <wp:extent cx="1656715" cy="857250"/>
            <wp:effectExtent l="0" t="0" r="635" b="0"/>
            <wp:wrapTight wrapText="bothSides">
              <wp:wrapPolygon edited="0">
                <wp:start x="0" y="0"/>
                <wp:lineTo x="0" y="21120"/>
                <wp:lineTo x="21360" y="21120"/>
                <wp:lineTo x="21360" y="0"/>
                <wp:lineTo x="0" y="0"/>
              </wp:wrapPolygon>
            </wp:wrapTight>
            <wp:docPr id="1" name="Immagine 1" descr="pr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ro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71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95" w:rsidRPr="003F3041">
        <w:rPr>
          <w:rFonts w:ascii="Tahoma" w:eastAsia="Times New Roman" w:hAnsi="Tahoma" w:cs="Tahoma"/>
          <w:b/>
          <w:bCs/>
          <w:smallCaps/>
          <w:color w:val="0000FF"/>
          <w:sz w:val="28"/>
          <w:szCs w:val="28"/>
          <w:lang w:eastAsia="it-IT"/>
        </w:rPr>
        <w:t>“</w:t>
      </w:r>
      <w:r w:rsidR="00D41F85" w:rsidRPr="003F3041">
        <w:rPr>
          <w:rFonts w:ascii="Tahoma" w:eastAsia="Times New Roman" w:hAnsi="Tahoma" w:cs="Tahoma"/>
          <w:b/>
          <w:bCs/>
          <w:smallCaps/>
          <w:color w:val="0000FF"/>
          <w:sz w:val="28"/>
          <w:szCs w:val="28"/>
          <w:lang w:eastAsia="it-IT"/>
        </w:rPr>
        <w:t>La ricerca bibliografica</w:t>
      </w:r>
      <w:r w:rsidR="002D4395" w:rsidRPr="003F3041">
        <w:rPr>
          <w:rFonts w:ascii="Tahoma" w:eastAsia="Times New Roman" w:hAnsi="Tahoma" w:cs="Tahoma"/>
          <w:b/>
          <w:bCs/>
          <w:smallCaps/>
          <w:color w:val="0000FF"/>
          <w:sz w:val="28"/>
          <w:szCs w:val="28"/>
          <w:lang w:eastAsia="it-IT"/>
        </w:rPr>
        <w:t>”</w:t>
      </w:r>
    </w:p>
    <w:p w14:paraId="20E54326" w14:textId="77777777" w:rsidR="003F3041" w:rsidRPr="003F3041" w:rsidRDefault="003F3041" w:rsidP="003F3041">
      <w:pPr>
        <w:spacing w:after="0" w:line="240" w:lineRule="auto"/>
        <w:jc w:val="center"/>
        <w:rPr>
          <w:rFonts w:ascii="Tahoma" w:eastAsia="Times New Roman" w:hAnsi="Tahoma" w:cs="Tahoma"/>
          <w:b/>
          <w:bCs/>
          <w:smallCaps/>
          <w:color w:val="0000FF"/>
          <w:sz w:val="28"/>
          <w:szCs w:val="28"/>
          <w:lang w:eastAsia="it-IT"/>
        </w:rPr>
      </w:pPr>
    </w:p>
    <w:p w14:paraId="164DDA8E" w14:textId="77777777" w:rsidR="00D41F85" w:rsidRPr="003F3041" w:rsidRDefault="00D41F85" w:rsidP="003F3041">
      <w:pPr>
        <w:pStyle w:val="Corpotesto"/>
        <w:jc w:val="both"/>
        <w:rPr>
          <w:rFonts w:ascii="Verdana" w:hAnsi="Verdana" w:cs="Arial"/>
          <w:color w:val="0000FF"/>
          <w:sz w:val="20"/>
        </w:rPr>
      </w:pPr>
      <w:r w:rsidRPr="003F3041">
        <w:rPr>
          <w:rFonts w:ascii="Verdana" w:hAnsi="Verdana" w:cs="Arial"/>
          <w:color w:val="0000FF"/>
          <w:sz w:val="20"/>
        </w:rPr>
        <w:t>La ricerca bibliografica ha l’obiettivo di raccogliere, ordinare e catalogare quanto è stato scritto e documentato su un determinato argomento: è dunque la chiave di accesso alle informazioni e alla produzione intellettuale. Questa attività è complicata dal fatto che ogni anno, vengono pubblicati migliaia e migliaia di articoli scientifici su migliaia di riviste e nessun infermiere può leggerle tutte.</w:t>
      </w:r>
    </w:p>
    <w:p w14:paraId="43C63395" w14:textId="77777777" w:rsidR="00D41F85" w:rsidRPr="003F3041" w:rsidRDefault="00D41F85" w:rsidP="003F3041">
      <w:pPr>
        <w:pStyle w:val="Corpotesto"/>
        <w:jc w:val="both"/>
        <w:rPr>
          <w:rFonts w:ascii="Verdana" w:hAnsi="Verdana" w:cs="Arial"/>
          <w:color w:val="0000FF"/>
          <w:sz w:val="20"/>
        </w:rPr>
      </w:pPr>
      <w:r w:rsidRPr="003F3041">
        <w:rPr>
          <w:rFonts w:ascii="Verdana" w:hAnsi="Verdana" w:cs="Arial"/>
          <w:color w:val="0000FF"/>
          <w:sz w:val="20"/>
        </w:rPr>
        <w:t>Oggi abbiamo a disposizione una via di accesso molto immediata alle fonti di evidenze scientifiche: Internet.</w:t>
      </w:r>
      <w:r w:rsidRPr="003F3041">
        <w:rPr>
          <w:rFonts w:ascii="Verdana" w:hAnsi="Verdana" w:cs="Arial"/>
          <w:color w:val="0000FF"/>
          <w:sz w:val="20"/>
        </w:rPr>
        <w:br/>
        <w:t>In rete sono infatti disponibili varie risorse per reperire informazioni scientifiche nel campo delle scienze biomediche. Alcune di esse sono delle enormi banche dati di articoli scientifici, con potentissimi "motori di ricerca" che consentono di trovare articoli di interesse per il proprio quesito utilizzando dei termini chiave ed una particolare sintassi.</w:t>
      </w:r>
    </w:p>
    <w:p w14:paraId="25B5A53C" w14:textId="77777777" w:rsidR="002D4395" w:rsidRPr="003F3041" w:rsidRDefault="002D4395" w:rsidP="003F3041">
      <w:pPr>
        <w:pStyle w:val="Corpotesto"/>
        <w:jc w:val="both"/>
        <w:rPr>
          <w:rFonts w:ascii="Verdana" w:hAnsi="Verdana" w:cs="Arial"/>
          <w:color w:val="0000FF"/>
          <w:sz w:val="20"/>
        </w:rPr>
      </w:pPr>
      <w:r w:rsidRPr="003F3041">
        <w:rPr>
          <w:rFonts w:ascii="Verdana" w:hAnsi="Verdana" w:cs="Arial"/>
          <w:color w:val="0000FF"/>
          <w:sz w:val="20"/>
        </w:rPr>
        <w:t>I più importanti sono Pubmed per tutte le scienze biomediche in generale e Cinahl per le scienze infermieristiche in particolare.</w:t>
      </w:r>
    </w:p>
    <w:p w14:paraId="4490BAED" w14:textId="77777777" w:rsidR="00D41F85" w:rsidRPr="003F3041" w:rsidRDefault="002D4395" w:rsidP="003F3041">
      <w:pPr>
        <w:pStyle w:val="Corpotesto"/>
        <w:jc w:val="both"/>
        <w:rPr>
          <w:rFonts w:ascii="Verdana" w:hAnsi="Verdana" w:cs="Arial"/>
          <w:color w:val="0000FF"/>
          <w:sz w:val="20"/>
        </w:rPr>
      </w:pPr>
      <w:r w:rsidRPr="003F3041">
        <w:rPr>
          <w:rFonts w:ascii="Verdana" w:hAnsi="Verdana" w:cs="Arial"/>
          <w:color w:val="0000FF"/>
          <w:sz w:val="20"/>
        </w:rPr>
        <w:t xml:space="preserve">Altre risorse disponibili in internet sono numerose banche dati della cosiddetta "letteratura secondaria". </w:t>
      </w:r>
    </w:p>
    <w:p w14:paraId="7F5FDE8D" w14:textId="77777777" w:rsidR="002D4395" w:rsidRPr="003F3041" w:rsidRDefault="002D4395" w:rsidP="003F3041">
      <w:pPr>
        <w:pStyle w:val="Corpotesto"/>
        <w:jc w:val="both"/>
        <w:rPr>
          <w:rFonts w:ascii="Verdana" w:hAnsi="Verdana" w:cs="Arial"/>
          <w:color w:val="0000FF"/>
          <w:sz w:val="20"/>
        </w:rPr>
      </w:pPr>
      <w:r w:rsidRPr="003F3041">
        <w:rPr>
          <w:rFonts w:ascii="Verdana" w:hAnsi="Verdana" w:cs="Arial"/>
          <w:color w:val="0000FF"/>
          <w:sz w:val="20"/>
        </w:rPr>
        <w:t>È indispensabile per gli infermieri, rafforzare le conoscenze sulla metodologia della ricerca bibliografica per il reperimento di informazioni professionali aggiornate, complete, accurate e ac</w:t>
      </w:r>
      <w:r w:rsidR="00C83CF6" w:rsidRPr="003F3041">
        <w:rPr>
          <w:rFonts w:ascii="Verdana" w:hAnsi="Verdana" w:cs="Arial"/>
          <w:color w:val="0000FF"/>
          <w:sz w:val="20"/>
        </w:rPr>
        <w:t xml:space="preserve">cessibili al fine di garantire, </w:t>
      </w:r>
      <w:r w:rsidRPr="003F3041">
        <w:rPr>
          <w:rFonts w:ascii="Verdana" w:hAnsi="Verdana" w:cs="Arial"/>
          <w:color w:val="0000FF"/>
          <w:sz w:val="20"/>
        </w:rPr>
        <w:t>sempre più</w:t>
      </w:r>
      <w:r w:rsidR="00C83CF6" w:rsidRPr="003F3041">
        <w:rPr>
          <w:rFonts w:ascii="Verdana" w:hAnsi="Verdana" w:cs="Arial"/>
          <w:color w:val="0000FF"/>
          <w:sz w:val="20"/>
        </w:rPr>
        <w:t>,</w:t>
      </w:r>
      <w:r w:rsidRPr="003F3041">
        <w:rPr>
          <w:rFonts w:ascii="Verdana" w:hAnsi="Verdana" w:cs="Arial"/>
          <w:color w:val="0000FF"/>
          <w:sz w:val="20"/>
        </w:rPr>
        <w:t xml:space="preserve"> un’assistenza </w:t>
      </w:r>
      <w:r w:rsidR="006404CC" w:rsidRPr="003F3041">
        <w:rPr>
          <w:rFonts w:ascii="Verdana" w:hAnsi="Verdana" w:cs="Arial"/>
          <w:color w:val="0000FF"/>
          <w:sz w:val="20"/>
        </w:rPr>
        <w:t>infermieristica sicura e di qualità.</w:t>
      </w:r>
    </w:p>
    <w:p w14:paraId="1BE9B9DE" w14:textId="77777777" w:rsidR="003F3041" w:rsidRPr="003F3041" w:rsidRDefault="003F3041" w:rsidP="003F3041">
      <w:pPr>
        <w:pStyle w:val="Titolo2"/>
        <w:rPr>
          <w:rFonts w:ascii="Verdana" w:hAnsi="Verdana"/>
          <w:i w:val="0"/>
          <w:color w:val="0000FF"/>
          <w:sz w:val="20"/>
        </w:rPr>
      </w:pPr>
      <w:r w:rsidRPr="003F3041">
        <w:rPr>
          <w:rFonts w:ascii="Verdana" w:hAnsi="Verdana"/>
          <w:i w:val="0"/>
          <w:color w:val="0000FF"/>
          <w:sz w:val="20"/>
        </w:rPr>
        <w:t>Destinatari e numero di partecipanti</w:t>
      </w:r>
    </w:p>
    <w:p w14:paraId="708C29D3" w14:textId="53A86420" w:rsidR="003F3041" w:rsidRDefault="003F3041" w:rsidP="003F3041">
      <w:pPr>
        <w:pStyle w:val="Corpotesto"/>
        <w:tabs>
          <w:tab w:val="left" w:pos="1080"/>
        </w:tabs>
        <w:rPr>
          <w:rFonts w:ascii="Verdana" w:hAnsi="Verdana"/>
          <w:sz w:val="20"/>
        </w:rPr>
      </w:pPr>
      <w:r w:rsidRPr="003F3041">
        <w:rPr>
          <w:rFonts w:ascii="Verdana" w:hAnsi="Verdana"/>
          <w:sz w:val="20"/>
        </w:rPr>
        <w:t>Infermieri</w:t>
      </w:r>
    </w:p>
    <w:p w14:paraId="4C2D7BFD" w14:textId="77777777" w:rsidR="003F3041" w:rsidRDefault="003F3041" w:rsidP="003F3041">
      <w:pPr>
        <w:rPr>
          <w:rFonts w:ascii="Verdana" w:hAnsi="Verdana"/>
          <w:b/>
          <w:color w:val="0000FF"/>
          <w:sz w:val="20"/>
          <w:szCs w:val="20"/>
        </w:rPr>
      </w:pPr>
    </w:p>
    <w:p w14:paraId="07FA67F7" w14:textId="77777777" w:rsidR="003F3041" w:rsidRPr="00452DEC" w:rsidRDefault="003F3041" w:rsidP="003F3041">
      <w:pPr>
        <w:rPr>
          <w:rFonts w:ascii="Verdana" w:hAnsi="Verdana"/>
          <w:b/>
          <w:color w:val="0000FF"/>
          <w:sz w:val="20"/>
          <w:szCs w:val="20"/>
        </w:rPr>
      </w:pPr>
      <w:r w:rsidRPr="00452DEC">
        <w:rPr>
          <w:rFonts w:ascii="Verdana" w:hAnsi="Verdana"/>
          <w:b/>
          <w:color w:val="0000FF"/>
          <w:sz w:val="20"/>
          <w:szCs w:val="20"/>
        </w:rPr>
        <w:t>Modulo di</w:t>
      </w:r>
      <w:r>
        <w:rPr>
          <w:rFonts w:ascii="Verdana" w:hAnsi="Verdana"/>
          <w:b/>
          <w:color w:val="0000FF"/>
          <w:sz w:val="20"/>
          <w:szCs w:val="20"/>
        </w:rPr>
        <w:t xml:space="preserve"> 8</w:t>
      </w:r>
      <w:r w:rsidRPr="00452DEC">
        <w:rPr>
          <w:rFonts w:ascii="Verdana" w:hAnsi="Verdana"/>
          <w:b/>
          <w:color w:val="0000FF"/>
          <w:sz w:val="20"/>
          <w:szCs w:val="20"/>
        </w:rPr>
        <w:t xml:space="preserve"> ore</w:t>
      </w:r>
      <w:r>
        <w:rPr>
          <w:rFonts w:ascii="Verdana" w:hAnsi="Verdana"/>
          <w:b/>
          <w:color w:val="0000FF"/>
          <w:sz w:val="20"/>
          <w:szCs w:val="20"/>
        </w:rPr>
        <w:t xml:space="preserve"> </w:t>
      </w:r>
    </w:p>
    <w:p w14:paraId="2C73140C" w14:textId="77777777" w:rsidR="00C83CF6" w:rsidRPr="003F3041" w:rsidRDefault="00225DC9" w:rsidP="003F3041">
      <w:pPr>
        <w:pStyle w:val="Titolo2"/>
        <w:rPr>
          <w:rFonts w:ascii="Verdana" w:hAnsi="Verdana"/>
          <w:i w:val="0"/>
          <w:color w:val="0000FF"/>
          <w:sz w:val="20"/>
        </w:rPr>
      </w:pPr>
      <w:r w:rsidRPr="003F3041">
        <w:rPr>
          <w:rFonts w:ascii="Verdana" w:hAnsi="Verdana"/>
          <w:i w:val="0"/>
          <w:color w:val="0000FF"/>
          <w:sz w:val="20"/>
        </w:rPr>
        <w:t>Obiettivo generale del corso</w:t>
      </w:r>
    </w:p>
    <w:p w14:paraId="55D4D55E" w14:textId="77777777" w:rsidR="00C83CF6" w:rsidRPr="003F3041" w:rsidRDefault="00C83CF6" w:rsidP="003F3041">
      <w:pPr>
        <w:spacing w:after="0" w:line="240" w:lineRule="auto"/>
        <w:jc w:val="both"/>
        <w:rPr>
          <w:rFonts w:ascii="Verdana" w:eastAsia="Times New Roman" w:hAnsi="Verdana" w:cs="Times New Roman"/>
          <w:sz w:val="20"/>
          <w:szCs w:val="20"/>
          <w:lang w:eastAsia="it-IT"/>
        </w:rPr>
      </w:pPr>
      <w:r w:rsidRPr="003F3041">
        <w:rPr>
          <w:rFonts w:ascii="Verdana" w:eastAsia="Times New Roman" w:hAnsi="Verdana" w:cs="Times New Roman"/>
          <w:sz w:val="20"/>
          <w:szCs w:val="20"/>
          <w:lang w:eastAsia="it-IT"/>
        </w:rPr>
        <w:t>Rafforzare le competenze sulla metodologia della ricerca bibliografica</w:t>
      </w:r>
    </w:p>
    <w:p w14:paraId="610A5C26" w14:textId="77777777" w:rsidR="003F3041" w:rsidRDefault="003F3041" w:rsidP="003F3041">
      <w:pPr>
        <w:pStyle w:val="Titolo2"/>
        <w:rPr>
          <w:rFonts w:ascii="Verdana" w:hAnsi="Verdana"/>
          <w:i w:val="0"/>
          <w:color w:val="0000FF"/>
          <w:sz w:val="20"/>
        </w:rPr>
      </w:pPr>
      <w:r w:rsidRPr="00452DEC">
        <w:rPr>
          <w:rFonts w:ascii="Verdana" w:hAnsi="Verdana"/>
          <w:i w:val="0"/>
          <w:color w:val="0000FF"/>
          <w:sz w:val="20"/>
        </w:rPr>
        <w:t xml:space="preserve">Argomenti </w:t>
      </w:r>
    </w:p>
    <w:p w14:paraId="657E184F" w14:textId="77777777" w:rsidR="003F3041" w:rsidRDefault="003F3041" w:rsidP="003F3041">
      <w:pPr>
        <w:numPr>
          <w:ilvl w:val="0"/>
          <w:numId w:val="4"/>
        </w:numPr>
        <w:spacing w:after="0" w:line="240" w:lineRule="auto"/>
        <w:jc w:val="both"/>
        <w:rPr>
          <w:rFonts w:ascii="Verdana" w:hAnsi="Verdana"/>
          <w:sz w:val="20"/>
          <w:szCs w:val="20"/>
        </w:rPr>
      </w:pPr>
      <w:r w:rsidRPr="003F3041">
        <w:rPr>
          <w:rFonts w:ascii="Verdana" w:hAnsi="Verdana"/>
          <w:sz w:val="20"/>
          <w:szCs w:val="20"/>
        </w:rPr>
        <w:t>La ricerca bibliografica in ambito sanitario</w:t>
      </w:r>
    </w:p>
    <w:p w14:paraId="31778E3A" w14:textId="77777777" w:rsidR="003F3041" w:rsidRPr="00D727B1" w:rsidRDefault="003F3041" w:rsidP="003F3041">
      <w:pPr>
        <w:numPr>
          <w:ilvl w:val="0"/>
          <w:numId w:val="4"/>
        </w:numPr>
        <w:spacing w:after="0" w:line="240" w:lineRule="auto"/>
        <w:jc w:val="both"/>
        <w:rPr>
          <w:rFonts w:ascii="Verdana" w:hAnsi="Verdana"/>
          <w:sz w:val="20"/>
          <w:szCs w:val="20"/>
        </w:rPr>
      </w:pPr>
      <w:r w:rsidRPr="003F3041">
        <w:rPr>
          <w:rFonts w:ascii="Verdana" w:hAnsi="Verdana"/>
          <w:sz w:val="20"/>
          <w:szCs w:val="20"/>
        </w:rPr>
        <w:t>La ricerca bibliografica in PUBMED</w:t>
      </w:r>
    </w:p>
    <w:p w14:paraId="529826C1" w14:textId="77777777" w:rsidR="003F3041" w:rsidRDefault="003F3041" w:rsidP="003F3041">
      <w:pPr>
        <w:numPr>
          <w:ilvl w:val="0"/>
          <w:numId w:val="4"/>
        </w:numPr>
        <w:spacing w:after="0" w:line="240" w:lineRule="auto"/>
        <w:jc w:val="both"/>
        <w:rPr>
          <w:rFonts w:ascii="Verdana" w:hAnsi="Verdana"/>
          <w:sz w:val="20"/>
          <w:szCs w:val="20"/>
        </w:rPr>
      </w:pPr>
      <w:r w:rsidRPr="003F3041">
        <w:rPr>
          <w:rFonts w:ascii="Verdana" w:hAnsi="Verdana"/>
          <w:sz w:val="20"/>
          <w:szCs w:val="20"/>
        </w:rPr>
        <w:t>La ricerca bibliografica in CINAHL</w:t>
      </w:r>
      <w:r>
        <w:rPr>
          <w:rFonts w:ascii="Verdana" w:hAnsi="Verdana"/>
          <w:sz w:val="20"/>
          <w:szCs w:val="20"/>
        </w:rPr>
        <w:t>.</w:t>
      </w:r>
    </w:p>
    <w:p w14:paraId="3213923B" w14:textId="77777777" w:rsidR="003F3041" w:rsidRPr="003F3041" w:rsidRDefault="003F3041" w:rsidP="003F3041">
      <w:pPr>
        <w:numPr>
          <w:ilvl w:val="0"/>
          <w:numId w:val="4"/>
        </w:numPr>
        <w:spacing w:after="0" w:line="240" w:lineRule="auto"/>
        <w:jc w:val="both"/>
        <w:rPr>
          <w:rFonts w:ascii="Verdana" w:hAnsi="Verdana"/>
          <w:sz w:val="20"/>
          <w:szCs w:val="20"/>
        </w:rPr>
      </w:pPr>
      <w:r w:rsidRPr="003F3041">
        <w:rPr>
          <w:rFonts w:ascii="Verdana" w:hAnsi="Verdana"/>
          <w:sz w:val="20"/>
          <w:szCs w:val="20"/>
        </w:rPr>
        <w:t xml:space="preserve">La ricerca bibliografica in: JOANNA BRIGGS INSTITUTE </w:t>
      </w:r>
      <w:r w:rsidR="00CE1ED3">
        <w:rPr>
          <w:rFonts w:ascii="Verdana" w:hAnsi="Verdana"/>
          <w:sz w:val="20"/>
          <w:szCs w:val="20"/>
        </w:rPr>
        <w:t>(JBI), NURSING REFERENCE CENTER</w:t>
      </w:r>
    </w:p>
    <w:p w14:paraId="33DDAC4A" w14:textId="77777777" w:rsidR="00C83CF6" w:rsidRDefault="00C83CF6" w:rsidP="003F3041">
      <w:pPr>
        <w:pStyle w:val="Titolo2"/>
        <w:rPr>
          <w:rFonts w:ascii="Verdana" w:hAnsi="Verdana"/>
          <w:i w:val="0"/>
          <w:color w:val="0000FF"/>
          <w:sz w:val="20"/>
        </w:rPr>
      </w:pPr>
      <w:r w:rsidRPr="003F3041">
        <w:rPr>
          <w:rFonts w:ascii="Verdana" w:hAnsi="Verdana"/>
          <w:i w:val="0"/>
          <w:color w:val="0000FF"/>
          <w:sz w:val="20"/>
        </w:rPr>
        <w:t>Docenti:</w:t>
      </w:r>
    </w:p>
    <w:p w14:paraId="5A2757F7" w14:textId="77777777" w:rsidR="0015380A" w:rsidRPr="0015380A" w:rsidRDefault="00C83CF6" w:rsidP="0015380A">
      <w:pPr>
        <w:pStyle w:val="Paragrafoelenco"/>
        <w:numPr>
          <w:ilvl w:val="0"/>
          <w:numId w:val="5"/>
        </w:numPr>
        <w:spacing w:after="0" w:line="240" w:lineRule="auto"/>
        <w:rPr>
          <w:rFonts w:ascii="Verdana" w:eastAsia="Times New Roman" w:hAnsi="Verdana" w:cs="Times New Roman"/>
          <w:sz w:val="20"/>
          <w:szCs w:val="20"/>
          <w:lang w:eastAsia="it-IT"/>
        </w:rPr>
      </w:pPr>
      <w:r w:rsidRPr="0015380A">
        <w:rPr>
          <w:rFonts w:ascii="Verdana" w:eastAsia="Times New Roman" w:hAnsi="Verdana" w:cs="Times New Roman"/>
          <w:sz w:val="20"/>
          <w:szCs w:val="20"/>
          <w:lang w:eastAsia="it-IT"/>
        </w:rPr>
        <w:t xml:space="preserve">dott. Alberio Massimo, </w:t>
      </w:r>
      <w:r w:rsidR="0015380A" w:rsidRPr="0015380A">
        <w:rPr>
          <w:rFonts w:ascii="Verdana" w:eastAsia="Times New Roman" w:hAnsi="Verdana" w:cs="Times New Roman"/>
          <w:sz w:val="20"/>
          <w:szCs w:val="20"/>
          <w:lang w:eastAsia="it-IT"/>
        </w:rPr>
        <w:t xml:space="preserve">Direttore Didattico Corso di Laurea in Infermieristica </w:t>
      </w:r>
      <w:r w:rsidR="005110A7">
        <w:rPr>
          <w:rFonts w:ascii="Verdana" w:hAnsi="Verdana"/>
          <w:sz w:val="20"/>
          <w:szCs w:val="20"/>
        </w:rPr>
        <w:t>Università degli Studi di Milano-Bicocca, sede di Monza</w:t>
      </w:r>
    </w:p>
    <w:p w14:paraId="32668AB4" w14:textId="77777777" w:rsidR="00C83CF6" w:rsidRPr="0015380A" w:rsidRDefault="00C83CF6" w:rsidP="0015380A">
      <w:pPr>
        <w:pStyle w:val="Paragrafoelenco"/>
        <w:numPr>
          <w:ilvl w:val="0"/>
          <w:numId w:val="5"/>
        </w:numPr>
        <w:spacing w:after="0" w:line="240" w:lineRule="auto"/>
        <w:rPr>
          <w:rFonts w:ascii="Verdana" w:eastAsia="Times New Roman" w:hAnsi="Verdana" w:cs="Times New Roman"/>
          <w:sz w:val="20"/>
          <w:szCs w:val="20"/>
          <w:lang w:eastAsia="it-IT"/>
        </w:rPr>
      </w:pPr>
      <w:r w:rsidRPr="0015380A">
        <w:rPr>
          <w:rFonts w:ascii="Verdana" w:eastAsia="Times New Roman" w:hAnsi="Verdana" w:cs="Times New Roman"/>
          <w:sz w:val="20"/>
          <w:szCs w:val="20"/>
          <w:lang w:eastAsia="it-IT"/>
        </w:rPr>
        <w:t>dott.ssa Spedale Valentina</w:t>
      </w:r>
      <w:r w:rsidR="0015380A" w:rsidRPr="0015380A">
        <w:rPr>
          <w:rFonts w:ascii="Verdana" w:eastAsia="Times New Roman" w:hAnsi="Verdana" w:cs="Times New Roman"/>
          <w:sz w:val="20"/>
          <w:szCs w:val="20"/>
          <w:lang w:eastAsia="it-IT"/>
        </w:rPr>
        <w:t xml:space="preserve">, </w:t>
      </w:r>
      <w:r w:rsidR="005110A7">
        <w:rPr>
          <w:rFonts w:ascii="Verdana" w:eastAsia="Times New Roman" w:hAnsi="Verdana" w:cs="Times New Roman"/>
          <w:sz w:val="20"/>
          <w:szCs w:val="20"/>
          <w:lang w:eastAsia="it-IT"/>
        </w:rPr>
        <w:t>T</w:t>
      </w:r>
      <w:r w:rsidR="0015380A" w:rsidRPr="0015380A">
        <w:rPr>
          <w:rFonts w:ascii="Verdana" w:eastAsia="Times New Roman" w:hAnsi="Verdana" w:cs="Times New Roman"/>
          <w:sz w:val="20"/>
          <w:szCs w:val="20"/>
          <w:lang w:eastAsia="it-IT"/>
        </w:rPr>
        <w:t xml:space="preserve">utor, Corso di laurea in infermieristica, Università degli Studi di Milano-Bicocca, sede di Monza, membro del Comitato scientifico </w:t>
      </w:r>
      <w:r w:rsidR="005110A7">
        <w:rPr>
          <w:rFonts w:ascii="Verdana" w:eastAsia="Times New Roman" w:hAnsi="Verdana" w:cs="Times New Roman"/>
          <w:sz w:val="20"/>
          <w:szCs w:val="20"/>
          <w:lang w:eastAsia="it-IT"/>
        </w:rPr>
        <w:t xml:space="preserve">e Consiglio Direttivo del </w:t>
      </w:r>
      <w:r w:rsidR="0015380A" w:rsidRPr="0015380A">
        <w:rPr>
          <w:rFonts w:ascii="Verdana" w:eastAsia="Times New Roman" w:hAnsi="Verdana" w:cs="Times New Roman"/>
          <w:sz w:val="20"/>
          <w:szCs w:val="20"/>
          <w:lang w:eastAsia="it-IT"/>
        </w:rPr>
        <w:t>GItIC</w:t>
      </w:r>
    </w:p>
    <w:p w14:paraId="36D97786" w14:textId="77777777" w:rsidR="00C83CF6" w:rsidRPr="003F3041" w:rsidRDefault="00225DC9" w:rsidP="003F3041">
      <w:pPr>
        <w:pStyle w:val="Titolo2"/>
        <w:rPr>
          <w:rFonts w:ascii="Verdana" w:hAnsi="Verdana"/>
          <w:i w:val="0"/>
          <w:color w:val="0000FF"/>
          <w:sz w:val="20"/>
        </w:rPr>
      </w:pPr>
      <w:r w:rsidRPr="003F3041">
        <w:rPr>
          <w:rFonts w:ascii="Verdana" w:hAnsi="Verdana"/>
          <w:i w:val="0"/>
          <w:color w:val="0000FF"/>
          <w:sz w:val="20"/>
        </w:rPr>
        <w:t xml:space="preserve">Metodologie didattiche </w:t>
      </w:r>
    </w:p>
    <w:p w14:paraId="4FCB1330" w14:textId="77777777" w:rsidR="00C83CF6" w:rsidRDefault="00C83CF6" w:rsidP="00C83CF6">
      <w:pPr>
        <w:jc w:val="both"/>
        <w:rPr>
          <w:rFonts w:ascii="Arial Unicode MS" w:eastAsia="Times New Roman" w:hAnsi="Arial Unicode MS" w:cs="Times New Roman"/>
          <w:sz w:val="20"/>
          <w:szCs w:val="20"/>
          <w:lang w:eastAsia="it-IT"/>
        </w:rPr>
      </w:pPr>
      <w:r>
        <w:rPr>
          <w:rFonts w:ascii="Arial Unicode MS" w:eastAsia="Times New Roman" w:hAnsi="Arial Unicode MS" w:cs="Times New Roman"/>
          <w:sz w:val="20"/>
          <w:szCs w:val="20"/>
          <w:lang w:eastAsia="it-IT"/>
        </w:rPr>
        <w:t>Lezioni frontali, esercitazioni individuali sulle banche dati</w:t>
      </w:r>
    </w:p>
    <w:p w14:paraId="3CAC0B87" w14:textId="77777777" w:rsidR="003F3041" w:rsidRPr="00452DEC" w:rsidRDefault="003F3041" w:rsidP="003F3041">
      <w:pPr>
        <w:pStyle w:val="Titolo2"/>
        <w:rPr>
          <w:rFonts w:ascii="Verdana" w:hAnsi="Verdana"/>
          <w:i w:val="0"/>
          <w:color w:val="0000FF"/>
          <w:sz w:val="20"/>
        </w:rPr>
      </w:pPr>
      <w:r w:rsidRPr="00452DEC">
        <w:rPr>
          <w:rFonts w:ascii="Verdana" w:hAnsi="Verdana"/>
          <w:i w:val="0"/>
          <w:color w:val="0000FF"/>
          <w:sz w:val="20"/>
        </w:rPr>
        <w:t>Valutazione</w:t>
      </w:r>
    </w:p>
    <w:p w14:paraId="2F4313E2" w14:textId="77777777" w:rsidR="003F3041" w:rsidRPr="00452DEC" w:rsidRDefault="003F3041" w:rsidP="003F3041">
      <w:pPr>
        <w:spacing w:after="0" w:line="240" w:lineRule="auto"/>
        <w:jc w:val="both"/>
        <w:rPr>
          <w:rFonts w:ascii="Verdana" w:hAnsi="Verdana"/>
          <w:sz w:val="20"/>
          <w:szCs w:val="20"/>
        </w:rPr>
      </w:pPr>
      <w:r w:rsidRPr="00452DEC">
        <w:rPr>
          <w:rFonts w:ascii="Verdana" w:hAnsi="Verdana"/>
          <w:sz w:val="20"/>
          <w:szCs w:val="20"/>
        </w:rPr>
        <w:t xml:space="preserve">Questionario </w:t>
      </w:r>
      <w:r>
        <w:rPr>
          <w:rFonts w:ascii="Verdana" w:hAnsi="Verdana"/>
          <w:sz w:val="20"/>
          <w:szCs w:val="20"/>
        </w:rPr>
        <w:t xml:space="preserve">con domande </w:t>
      </w:r>
      <w:r w:rsidRPr="00452DEC">
        <w:rPr>
          <w:rFonts w:ascii="Verdana" w:hAnsi="Verdana"/>
          <w:sz w:val="20"/>
          <w:szCs w:val="20"/>
        </w:rPr>
        <w:t>a risposta multipla</w:t>
      </w:r>
      <w:r>
        <w:rPr>
          <w:rFonts w:ascii="Verdana" w:hAnsi="Verdana"/>
          <w:sz w:val="20"/>
          <w:szCs w:val="20"/>
        </w:rPr>
        <w:t xml:space="preserve"> per la valutazione dell’apprendimento</w:t>
      </w:r>
      <w:r w:rsidRPr="00452DEC">
        <w:rPr>
          <w:rFonts w:ascii="Verdana" w:hAnsi="Verdana"/>
          <w:sz w:val="20"/>
          <w:szCs w:val="20"/>
        </w:rPr>
        <w:t xml:space="preserve">.  </w:t>
      </w:r>
    </w:p>
    <w:p w14:paraId="3B5E96C6" w14:textId="77777777" w:rsidR="003F3041" w:rsidRPr="005D4530" w:rsidRDefault="003F3041" w:rsidP="003F3041">
      <w:pPr>
        <w:spacing w:after="0" w:line="240" w:lineRule="auto"/>
        <w:rPr>
          <w:rFonts w:ascii="Verdana" w:hAnsi="Verdana"/>
          <w:sz w:val="20"/>
          <w:szCs w:val="20"/>
        </w:rPr>
      </w:pPr>
      <w:r>
        <w:rPr>
          <w:rFonts w:ascii="Verdana" w:hAnsi="Verdana"/>
          <w:sz w:val="20"/>
          <w:szCs w:val="20"/>
        </w:rPr>
        <w:t xml:space="preserve">Questionario di </w:t>
      </w:r>
      <w:r w:rsidRPr="00CE08B4">
        <w:rPr>
          <w:rFonts w:ascii="Verdana" w:hAnsi="Verdana"/>
          <w:i/>
          <w:sz w:val="20"/>
          <w:szCs w:val="20"/>
        </w:rPr>
        <w:t>customer satisfaction</w:t>
      </w:r>
      <w:r>
        <w:rPr>
          <w:rFonts w:ascii="Verdana" w:hAnsi="Verdana"/>
          <w:sz w:val="20"/>
          <w:szCs w:val="20"/>
        </w:rPr>
        <w:t xml:space="preserve"> </w:t>
      </w:r>
      <w:r w:rsidRPr="00452DEC">
        <w:rPr>
          <w:rFonts w:ascii="Verdana" w:hAnsi="Verdana"/>
          <w:sz w:val="20"/>
          <w:szCs w:val="20"/>
        </w:rPr>
        <w:t xml:space="preserve">dei partecipanti in merito a </w:t>
      </w:r>
      <w:r>
        <w:rPr>
          <w:rFonts w:ascii="Verdana" w:hAnsi="Verdana"/>
          <w:sz w:val="20"/>
          <w:szCs w:val="20"/>
        </w:rPr>
        <w:t xml:space="preserve">interesse, </w:t>
      </w:r>
      <w:r w:rsidRPr="00452DEC">
        <w:rPr>
          <w:rFonts w:ascii="Verdana" w:hAnsi="Verdana"/>
          <w:sz w:val="20"/>
          <w:szCs w:val="20"/>
        </w:rPr>
        <w:t>contenuti e modalità di presentazione</w:t>
      </w:r>
      <w:r>
        <w:rPr>
          <w:rFonts w:ascii="Verdana" w:hAnsi="Verdana"/>
          <w:sz w:val="20"/>
          <w:szCs w:val="20"/>
        </w:rPr>
        <w:t xml:space="preserve"> degli argomenti.</w:t>
      </w:r>
    </w:p>
    <w:p w14:paraId="36CB0352" w14:textId="77777777" w:rsidR="000F0E15" w:rsidRDefault="000F0E15" w:rsidP="00C83CF6">
      <w:pPr>
        <w:jc w:val="both"/>
        <w:rPr>
          <w:rFonts w:ascii="Arial Unicode MS" w:eastAsia="Times New Roman" w:hAnsi="Arial Unicode MS" w:cs="Times New Roman"/>
          <w:b/>
          <w:sz w:val="20"/>
          <w:szCs w:val="20"/>
          <w:lang w:eastAsia="it-IT"/>
        </w:rPr>
      </w:pPr>
    </w:p>
    <w:sectPr w:rsidR="000F0E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7794"/>
    <w:multiLevelType w:val="hybridMultilevel"/>
    <w:tmpl w:val="8F3EE19A"/>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44D71E09"/>
    <w:multiLevelType w:val="hybridMultilevel"/>
    <w:tmpl w:val="B5EA57B6"/>
    <w:lvl w:ilvl="0" w:tplc="2474F92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276B8B"/>
    <w:multiLevelType w:val="hybridMultilevel"/>
    <w:tmpl w:val="13646342"/>
    <w:lvl w:ilvl="0" w:tplc="C9C291A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4867FF"/>
    <w:multiLevelType w:val="hybridMultilevel"/>
    <w:tmpl w:val="FFBC9D5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55601D72"/>
    <w:multiLevelType w:val="hybridMultilevel"/>
    <w:tmpl w:val="931AF278"/>
    <w:lvl w:ilvl="0" w:tplc="C9C291A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02025762">
    <w:abstractNumId w:val="2"/>
  </w:num>
  <w:num w:numId="2" w16cid:durableId="1958219695">
    <w:abstractNumId w:val="4"/>
  </w:num>
  <w:num w:numId="3" w16cid:durableId="347408998">
    <w:abstractNumId w:val="3"/>
  </w:num>
  <w:num w:numId="4" w16cid:durableId="15037197">
    <w:abstractNumId w:val="0"/>
  </w:num>
  <w:num w:numId="5" w16cid:durableId="194596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F85"/>
    <w:rsid w:val="000F0E15"/>
    <w:rsid w:val="0015380A"/>
    <w:rsid w:val="001C0A44"/>
    <w:rsid w:val="00225DC9"/>
    <w:rsid w:val="002D4395"/>
    <w:rsid w:val="00350F07"/>
    <w:rsid w:val="003B5908"/>
    <w:rsid w:val="003B6669"/>
    <w:rsid w:val="003F3041"/>
    <w:rsid w:val="005110A7"/>
    <w:rsid w:val="0054313B"/>
    <w:rsid w:val="005B7A8B"/>
    <w:rsid w:val="006404CC"/>
    <w:rsid w:val="008F1408"/>
    <w:rsid w:val="00C00E30"/>
    <w:rsid w:val="00C65BD2"/>
    <w:rsid w:val="00C83CF6"/>
    <w:rsid w:val="00CE1ED3"/>
    <w:rsid w:val="00D41F85"/>
    <w:rsid w:val="00ED7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7834"/>
  <w15:docId w15:val="{C6C40FB8-971B-4847-B9F2-6CA44697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3F3041"/>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0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3F3041"/>
    <w:pPr>
      <w:spacing w:after="0" w:line="240" w:lineRule="auto"/>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3F3041"/>
    <w:rPr>
      <w:rFonts w:ascii="Arial" w:eastAsia="Times New Roman" w:hAnsi="Arial" w:cs="Times New Roman"/>
      <w:szCs w:val="20"/>
      <w:lang w:eastAsia="it-IT"/>
    </w:rPr>
  </w:style>
  <w:style w:type="character" w:customStyle="1" w:styleId="Titolo2Carattere">
    <w:name w:val="Titolo 2 Carattere"/>
    <w:basedOn w:val="Carpredefinitoparagrafo"/>
    <w:link w:val="Titolo2"/>
    <w:rsid w:val="003F3041"/>
    <w:rPr>
      <w:rFonts w:ascii="Arial" w:eastAsia="Times New Roman" w:hAnsi="Arial" w:cs="Arial"/>
      <w:b/>
      <w:bCs/>
      <w:i/>
      <w:iCs/>
      <w:sz w:val="28"/>
      <w:szCs w:val="28"/>
      <w:lang w:eastAsia="it-IT"/>
    </w:rPr>
  </w:style>
  <w:style w:type="paragraph" w:styleId="Paragrafoelenco">
    <w:name w:val="List Paragraph"/>
    <w:basedOn w:val="Normale"/>
    <w:uiPriority w:val="34"/>
    <w:qFormat/>
    <w:rsid w:val="003F3041"/>
    <w:pPr>
      <w:ind w:left="720"/>
      <w:contextualSpacing/>
    </w:pPr>
  </w:style>
  <w:style w:type="paragraph" w:customStyle="1" w:styleId="gmail-m-1918095114419596696m7369748772694801680msolistparagraph">
    <w:name w:val="gmail-m_-1918095114419596696m7369748772694801680msolistparagraph"/>
    <w:basedOn w:val="Normale"/>
    <w:rsid w:val="005110A7"/>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Istituti Clinici Zucchi</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Spedale</dc:creator>
  <cp:lastModifiedBy>Gabriele Alberio</cp:lastModifiedBy>
  <cp:revision>7</cp:revision>
  <dcterms:created xsi:type="dcterms:W3CDTF">2019-01-07T13:01:00Z</dcterms:created>
  <dcterms:modified xsi:type="dcterms:W3CDTF">2022-05-23T09:19:00Z</dcterms:modified>
</cp:coreProperties>
</file>